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169134" w14:textId="77777777" w:rsidR="00B833E0" w:rsidRDefault="00B833E0" w:rsidP="00CE79B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BIRLA INSTITUTE OF TECHNOLOGY AND SCIENCE (PILANI) HYDERABAD CAMPUS</w:t>
      </w:r>
    </w:p>
    <w:p w14:paraId="4FAC3F52" w14:textId="2B063D71" w:rsidR="00B833E0" w:rsidRDefault="00B833E0" w:rsidP="00CE79B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1</w:t>
      </w:r>
      <w:r w:rsidRPr="00B833E0">
        <w:rPr>
          <w:rFonts w:ascii="Times New Roman" w:hAnsi="Times New Roman" w:cs="Times New Roman"/>
          <w:szCs w:val="22"/>
          <w:vertAlign w:val="superscript"/>
        </w:rPr>
        <w:t>ST</w:t>
      </w:r>
      <w:r>
        <w:rPr>
          <w:rFonts w:ascii="Times New Roman" w:hAnsi="Times New Roman" w:cs="Times New Roman"/>
          <w:szCs w:val="22"/>
        </w:rPr>
        <w:t xml:space="preserve"> SEMESTER 202</w:t>
      </w:r>
      <w:r w:rsidR="009659A7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>-2</w:t>
      </w:r>
      <w:r w:rsidR="009659A7">
        <w:rPr>
          <w:rFonts w:ascii="Times New Roman" w:hAnsi="Times New Roman" w:cs="Times New Roman"/>
          <w:szCs w:val="22"/>
        </w:rPr>
        <w:t>3</w:t>
      </w:r>
    </w:p>
    <w:p w14:paraId="494D194F" w14:textId="2D04A016" w:rsidR="00B833E0" w:rsidRDefault="00B833E0" w:rsidP="00CE79B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COMPREHENSIVE EXAMINATION</w:t>
      </w:r>
    </w:p>
    <w:p w14:paraId="257E320D" w14:textId="7DB99979" w:rsidR="00B833E0" w:rsidRDefault="00B833E0" w:rsidP="00CE79BD">
      <w:pPr>
        <w:tabs>
          <w:tab w:val="left" w:pos="180"/>
        </w:tabs>
        <w:spacing w:after="0"/>
        <w:jc w:val="center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PLANT PHYSIOLOGY</w:t>
      </w:r>
      <w:r w:rsidR="00D92422">
        <w:rPr>
          <w:rFonts w:ascii="Times New Roman" w:hAnsi="Times New Roman" w:cs="Times New Roman"/>
          <w:szCs w:val="22"/>
        </w:rPr>
        <w:t>-</w:t>
      </w:r>
      <w:r>
        <w:rPr>
          <w:rFonts w:ascii="Times New Roman" w:hAnsi="Times New Roman" w:cs="Times New Roman"/>
          <w:szCs w:val="22"/>
        </w:rPr>
        <w:t xml:space="preserve">BIO F312 </w:t>
      </w:r>
      <w:r w:rsidR="00D92422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OPEN BOOK</w:t>
      </w:r>
      <w:r w:rsidR="00D92422">
        <w:rPr>
          <w:rFonts w:ascii="Times New Roman" w:hAnsi="Times New Roman" w:cs="Times New Roman"/>
          <w:szCs w:val="22"/>
        </w:rPr>
        <w:t>)</w:t>
      </w:r>
    </w:p>
    <w:p w14:paraId="66D4B032" w14:textId="5EAD769C" w:rsidR="00B833E0" w:rsidRDefault="00B833E0" w:rsidP="00CE79BD">
      <w:pPr>
        <w:tabs>
          <w:tab w:val="left" w:pos="18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Date:</w:t>
      </w:r>
      <w:r w:rsidR="00733336">
        <w:rPr>
          <w:rFonts w:ascii="Times New Roman" w:hAnsi="Times New Roman" w:cs="Times New Roman"/>
          <w:szCs w:val="22"/>
        </w:rPr>
        <w:t xml:space="preserve"> December 26</w:t>
      </w:r>
      <w:r>
        <w:rPr>
          <w:rFonts w:ascii="Times New Roman" w:hAnsi="Times New Roman" w:cs="Times New Roman"/>
          <w:szCs w:val="22"/>
        </w:rPr>
        <w:t>. 202</w:t>
      </w:r>
      <w:r w:rsidR="009659A7">
        <w:rPr>
          <w:rFonts w:ascii="Times New Roman" w:hAnsi="Times New Roman" w:cs="Times New Roman"/>
          <w:szCs w:val="22"/>
        </w:rPr>
        <w:t>2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Max. Marks-70</w:t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</w:r>
      <w:r>
        <w:rPr>
          <w:rFonts w:ascii="Times New Roman" w:hAnsi="Times New Roman" w:cs="Times New Roman"/>
          <w:szCs w:val="22"/>
        </w:rPr>
        <w:tab/>
        <w:t>Max. Time- 3 hrs.</w:t>
      </w:r>
    </w:p>
    <w:p w14:paraId="0D0B96A8" w14:textId="16155DAA" w:rsidR="006C14A2" w:rsidRDefault="006C14A2" w:rsidP="00CE79BD">
      <w:pPr>
        <w:tabs>
          <w:tab w:val="left" w:pos="180"/>
        </w:tabs>
        <w:jc w:val="center"/>
        <w:rPr>
          <w:rFonts w:ascii="Times New Roman" w:hAnsi="Times New Roman" w:cs="Times New Roman"/>
          <w:b/>
          <w:bCs/>
          <w:szCs w:val="22"/>
          <w:u w:val="single"/>
        </w:rPr>
      </w:pPr>
      <w:r w:rsidRPr="006C14A2">
        <w:rPr>
          <w:rFonts w:ascii="Times New Roman" w:hAnsi="Times New Roman" w:cs="Times New Roman"/>
          <w:b/>
          <w:bCs/>
          <w:szCs w:val="22"/>
          <w:u w:val="single"/>
        </w:rPr>
        <w:t xml:space="preserve">Answer all </w:t>
      </w:r>
      <w:r w:rsidR="00733336">
        <w:rPr>
          <w:rFonts w:ascii="Times New Roman" w:hAnsi="Times New Roman" w:cs="Times New Roman"/>
          <w:b/>
          <w:bCs/>
          <w:szCs w:val="22"/>
          <w:u w:val="single"/>
        </w:rPr>
        <w:t xml:space="preserve">the </w:t>
      </w:r>
      <w:r w:rsidRPr="006C14A2">
        <w:rPr>
          <w:rFonts w:ascii="Times New Roman" w:hAnsi="Times New Roman" w:cs="Times New Roman"/>
          <w:b/>
          <w:bCs/>
          <w:szCs w:val="22"/>
          <w:u w:val="single"/>
        </w:rPr>
        <w:t>questions</w:t>
      </w:r>
    </w:p>
    <w:p w14:paraId="3EEC7DFE" w14:textId="5D3E239A" w:rsidR="005D128B" w:rsidRDefault="005D128B" w:rsidP="00733336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Cs w:val="22"/>
        </w:rPr>
      </w:pPr>
      <w:r w:rsidRPr="005D128B">
        <w:rPr>
          <w:rFonts w:ascii="Times New Roman" w:hAnsi="Times New Roman" w:cs="Times New Roman"/>
          <w:b/>
          <w:bCs/>
          <w:szCs w:val="22"/>
        </w:rPr>
        <w:t>Note: 1. Write your answers clearly and legibly</w:t>
      </w:r>
    </w:p>
    <w:p w14:paraId="33E8BEC9" w14:textId="10A6C038" w:rsidR="005D128B" w:rsidRPr="005D128B" w:rsidRDefault="005D128B" w:rsidP="00733336">
      <w:pPr>
        <w:tabs>
          <w:tab w:val="left" w:pos="180"/>
        </w:tabs>
        <w:spacing w:line="240" w:lineRule="auto"/>
        <w:contextualSpacing/>
        <w:jc w:val="both"/>
        <w:rPr>
          <w:rFonts w:ascii="Times New Roman" w:hAnsi="Times New Roman" w:cs="Times New Roman"/>
          <w:b/>
          <w:bCs/>
          <w:szCs w:val="22"/>
        </w:rPr>
      </w:pPr>
      <w:r>
        <w:rPr>
          <w:rFonts w:ascii="Times New Roman" w:hAnsi="Times New Roman" w:cs="Times New Roman"/>
          <w:b/>
          <w:bCs/>
          <w:szCs w:val="22"/>
        </w:rPr>
        <w:t>2. Answer the question precisely. Blindly copying the relevant sections from the book or slides will not fetch any marks</w:t>
      </w:r>
    </w:p>
    <w:p w14:paraId="0B354B9B" w14:textId="7145618F" w:rsidR="00B833E0" w:rsidRPr="006C14A2" w:rsidRDefault="009659A7" w:rsidP="00CE79BD">
      <w:pPr>
        <w:pStyle w:val="ListParagraph"/>
        <w:numPr>
          <w:ilvl w:val="0"/>
          <w:numId w:val="9"/>
        </w:numPr>
        <w:tabs>
          <w:tab w:val="left" w:pos="180"/>
        </w:tabs>
        <w:ind w:left="0" w:right="-448" w:firstLine="0"/>
        <w:jc w:val="both"/>
        <w:rPr>
          <w:rFonts w:ascii="Times New Roman" w:hAnsi="Times New Roman" w:cs="Times New Roman"/>
          <w:szCs w:val="22"/>
        </w:rPr>
      </w:pPr>
      <w:r w:rsidRPr="006C14A2">
        <w:rPr>
          <w:rFonts w:ascii="Times New Roman" w:hAnsi="Times New Roman" w:cs="Times New Roman"/>
          <w:szCs w:val="22"/>
        </w:rPr>
        <w:t xml:space="preserve">The following table </w:t>
      </w:r>
      <w:r w:rsidR="006C14A2" w:rsidRPr="006C14A2">
        <w:rPr>
          <w:rFonts w:ascii="Times New Roman" w:hAnsi="Times New Roman" w:cs="Times New Roman"/>
          <w:szCs w:val="22"/>
        </w:rPr>
        <w:t>mentions a list of defects/mutations. State how each defect affects the physiological process listed next to it and provide appropriate justification for your answer.</w:t>
      </w:r>
      <w:r w:rsidR="00540ADA">
        <w:rPr>
          <w:rFonts w:ascii="Times New Roman" w:hAnsi="Times New Roman" w:cs="Times New Roman"/>
          <w:szCs w:val="22"/>
        </w:rPr>
        <w:t xml:space="preserve"> </w:t>
      </w:r>
      <w:r w:rsidR="00AC45F7">
        <w:rPr>
          <w:rFonts w:ascii="Times New Roman" w:hAnsi="Times New Roman" w:cs="Times New Roman"/>
          <w:szCs w:val="22"/>
        </w:rPr>
        <w:t>(</w:t>
      </w:r>
      <w:r w:rsidR="00540ADA">
        <w:rPr>
          <w:rFonts w:ascii="Times New Roman" w:hAnsi="Times New Roman" w:cs="Times New Roman"/>
          <w:szCs w:val="22"/>
        </w:rPr>
        <w:t>4x3=12M</w:t>
      </w:r>
      <w:r w:rsidR="00AC45F7">
        <w:rPr>
          <w:rFonts w:ascii="Times New Roman" w:hAnsi="Times New Roman" w:cs="Times New Roman"/>
          <w:szCs w:val="22"/>
        </w:rPr>
        <w:t>)</w:t>
      </w:r>
    </w:p>
    <w:tbl>
      <w:tblPr>
        <w:tblW w:w="9962" w:type="dxa"/>
        <w:tblInd w:w="93" w:type="dxa"/>
        <w:tblLook w:val="04A0" w:firstRow="1" w:lastRow="0" w:firstColumn="1" w:lastColumn="0" w:noHBand="0" w:noVBand="1"/>
      </w:tblPr>
      <w:tblGrid>
        <w:gridCol w:w="3016"/>
        <w:gridCol w:w="2268"/>
        <w:gridCol w:w="4678"/>
      </w:tblGrid>
      <w:tr w:rsidR="00611090" w:rsidRPr="00964270" w14:paraId="21B60AC5" w14:textId="64D298D1" w:rsidTr="00036B3D">
        <w:trPr>
          <w:trHeight w:val="450"/>
        </w:trPr>
        <w:tc>
          <w:tcPr>
            <w:tcW w:w="3016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045890E5" w14:textId="0D8496AF" w:rsidR="00611090" w:rsidRPr="0096427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Defect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258CB2DA" w14:textId="55CA17E0" w:rsidR="00611090" w:rsidRPr="009659A7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How does it impact?</w:t>
            </w:r>
          </w:p>
        </w:tc>
        <w:tc>
          <w:tcPr>
            <w:tcW w:w="4678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14:paraId="7E3D8481" w14:textId="45A041E1" w:rsidR="0061109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Justification</w:t>
            </w:r>
          </w:p>
        </w:tc>
      </w:tr>
      <w:tr w:rsidR="00611090" w:rsidRPr="00964270" w14:paraId="6546A55E" w14:textId="19114F5D" w:rsidTr="00036B3D">
        <w:trPr>
          <w:trHeight w:val="1101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9797DD" w14:textId="77777777" w:rsidR="0061109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5FC7FC89" w14:textId="364514D8" w:rsidR="00611090" w:rsidRPr="0096427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Loss of function mutation in gene encoding inwardly rectifying K</w:t>
            </w:r>
            <w:r w:rsidRPr="00611090">
              <w:rPr>
                <w:rFonts w:ascii="Times New Roman" w:eastAsia="Times New Roman" w:hAnsi="Times New Roman" w:cs="Times New Roman"/>
                <w:color w:val="000000"/>
                <w:vertAlign w:val="superscript"/>
              </w:rPr>
              <w:t xml:space="preserve">+ 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channels in guard cells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579D9F" w14:textId="2A51143C" w:rsidR="00611090" w:rsidRPr="009659A7" w:rsidRDefault="006C14A2" w:rsidP="00CE79BD">
            <w:pPr>
              <w:tabs>
                <w:tab w:val="left" w:pos="180"/>
              </w:tabs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</w:t>
            </w:r>
            <w:r w:rsidR="00611090">
              <w:rPr>
                <w:rFonts w:ascii="Times New Roman" w:eastAsia="Times New Roman" w:hAnsi="Times New Roman" w:cs="Times New Roman"/>
              </w:rPr>
              <w:t>Xylem loading</w:t>
            </w:r>
            <w:r w:rsidR="00C73CDC">
              <w:rPr>
                <w:rFonts w:ascii="Times New Roman" w:eastAsia="Times New Roman" w:hAnsi="Times New Roman" w:cs="Times New Roman"/>
              </w:rPr>
              <w:t>:</w:t>
            </w:r>
            <w:r w:rsidR="00D638A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81E580F" w14:textId="6EB66A98" w:rsidR="0061109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611090" w:rsidRPr="00964270" w14:paraId="057559C3" w14:textId="4F2516E8" w:rsidTr="00036B3D">
        <w:trPr>
          <w:trHeight w:val="548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42E15C" w14:textId="575B3770" w:rsidR="00611090" w:rsidRPr="0096427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Loss of function mutation in SUT transporters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DC797" w14:textId="77777777" w:rsidR="0061109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Phloem loading</w:t>
            </w:r>
            <w:r w:rsidR="00C73CDC">
              <w:rPr>
                <w:rFonts w:ascii="Times New Roman" w:eastAsia="Times New Roman" w:hAnsi="Times New Roman" w:cs="Times New Roman"/>
              </w:rPr>
              <w:t>:</w:t>
            </w:r>
          </w:p>
          <w:p w14:paraId="38B7FD18" w14:textId="5BFF65D4" w:rsidR="00D638AA" w:rsidRPr="009659A7" w:rsidRDefault="00D638AA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ECABDB" w14:textId="6FF265CE" w:rsidR="00611090" w:rsidRPr="007C03FC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FF0000"/>
              </w:rPr>
            </w:pPr>
          </w:p>
        </w:tc>
      </w:tr>
      <w:tr w:rsidR="00611090" w:rsidRPr="00964270" w14:paraId="48EC4FD9" w14:textId="7E89C7C6" w:rsidTr="00036B3D">
        <w:trPr>
          <w:trHeight w:val="656"/>
        </w:trPr>
        <w:tc>
          <w:tcPr>
            <w:tcW w:w="30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0151BB" w14:textId="411AD6F6" w:rsidR="00611090" w:rsidRPr="00964270" w:rsidRDefault="00611090" w:rsidP="00CE79BD">
            <w:pPr>
              <w:tabs>
                <w:tab w:val="left" w:pos="180"/>
              </w:tabs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Lack of suberin deposits in root endodermal cells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8BA885" w14:textId="77777777" w:rsidR="00611090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Xylem loading</w:t>
            </w:r>
            <w:r w:rsidR="00C73CDC">
              <w:rPr>
                <w:rFonts w:ascii="Times New Roman" w:eastAsia="Times New Roman" w:hAnsi="Times New Roman" w:cs="Times New Roman"/>
              </w:rPr>
              <w:t>:</w:t>
            </w:r>
          </w:p>
          <w:p w14:paraId="2FED97FB" w14:textId="41389057" w:rsidR="007C03FC" w:rsidRPr="009659A7" w:rsidRDefault="007C03FC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6C1E142" w14:textId="320620DD" w:rsidR="00611090" w:rsidRPr="009659A7" w:rsidRDefault="00611090" w:rsidP="00CE79BD">
            <w:pPr>
              <w:tabs>
                <w:tab w:val="left" w:pos="18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0B29F18B" w14:textId="7FF34F4C" w:rsidR="00490781" w:rsidRDefault="00490781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5CA9CDB1" w14:textId="7A1B5BC7" w:rsidR="001C7B19" w:rsidRDefault="001C7B19" w:rsidP="00CE79BD">
      <w:pPr>
        <w:pStyle w:val="ListParagraph"/>
        <w:numPr>
          <w:ilvl w:val="0"/>
          <w:numId w:val="9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 w:rsidRPr="001C7B19">
        <w:rPr>
          <w:rFonts w:ascii="Times New Roman" w:hAnsi="Times New Roman" w:cs="Times New Roman"/>
          <w:i/>
          <w:iCs/>
          <w:szCs w:val="22"/>
        </w:rPr>
        <w:t xml:space="preserve">Pseudomonas </w:t>
      </w:r>
      <w:proofErr w:type="spellStart"/>
      <w:r w:rsidRPr="001C7B19">
        <w:rPr>
          <w:rFonts w:ascii="Times New Roman" w:hAnsi="Times New Roman" w:cs="Times New Roman"/>
          <w:i/>
          <w:iCs/>
          <w:szCs w:val="22"/>
        </w:rPr>
        <w:t>syringae</w:t>
      </w:r>
      <w:proofErr w:type="spellEnd"/>
      <w:r>
        <w:rPr>
          <w:rFonts w:ascii="Times New Roman" w:hAnsi="Times New Roman" w:cs="Times New Roman"/>
          <w:szCs w:val="22"/>
        </w:rPr>
        <w:t xml:space="preserve"> is a </w:t>
      </w:r>
      <w:proofErr w:type="spellStart"/>
      <w:r w:rsidR="008F0B8C">
        <w:rPr>
          <w:rFonts w:ascii="Times New Roman" w:hAnsi="Times New Roman" w:cs="Times New Roman"/>
          <w:szCs w:val="22"/>
        </w:rPr>
        <w:t>phyllospheric</w:t>
      </w:r>
      <w:proofErr w:type="spellEnd"/>
      <w:r w:rsidR="008F0B8C">
        <w:rPr>
          <w:rFonts w:ascii="Times New Roman" w:hAnsi="Times New Roman" w:cs="Times New Roman"/>
          <w:szCs w:val="22"/>
        </w:rPr>
        <w:t xml:space="preserve">, </w:t>
      </w:r>
      <w:r>
        <w:rPr>
          <w:rFonts w:ascii="Times New Roman" w:hAnsi="Times New Roman" w:cs="Times New Roman"/>
          <w:szCs w:val="22"/>
        </w:rPr>
        <w:t xml:space="preserve">pathogenic bacterium that infects tomato </w:t>
      </w:r>
      <w:r w:rsidR="008F0B8C">
        <w:rPr>
          <w:rFonts w:ascii="Times New Roman" w:hAnsi="Times New Roman" w:cs="Times New Roman"/>
          <w:szCs w:val="22"/>
        </w:rPr>
        <w:t>leaves</w:t>
      </w:r>
      <w:r>
        <w:rPr>
          <w:rFonts w:ascii="Times New Roman" w:hAnsi="Times New Roman" w:cs="Times New Roman"/>
          <w:szCs w:val="22"/>
        </w:rPr>
        <w:t xml:space="preserve"> in a </w:t>
      </w:r>
      <w:r w:rsidRPr="001C7B19">
        <w:rPr>
          <w:rFonts w:ascii="Times New Roman" w:hAnsi="Times New Roman" w:cs="Times New Roman"/>
          <w:b/>
          <w:bCs/>
          <w:szCs w:val="22"/>
        </w:rPr>
        <w:t>host/race-specific manner</w:t>
      </w:r>
      <w:r>
        <w:rPr>
          <w:rFonts w:ascii="Times New Roman" w:hAnsi="Times New Roman" w:cs="Times New Roman"/>
          <w:szCs w:val="22"/>
        </w:rPr>
        <w:t>. Following infection, the plants are known to increase the production of H</w:t>
      </w:r>
      <w:r w:rsidRPr="001C7B19">
        <w:rPr>
          <w:rFonts w:ascii="Times New Roman" w:hAnsi="Times New Roman" w:cs="Times New Roman"/>
          <w:szCs w:val="22"/>
          <w:vertAlign w:val="subscript"/>
        </w:rPr>
        <w:t>2</w:t>
      </w:r>
      <w:r>
        <w:rPr>
          <w:rFonts w:ascii="Times New Roman" w:hAnsi="Times New Roman" w:cs="Times New Roman"/>
          <w:szCs w:val="22"/>
        </w:rPr>
        <w:t>O</w:t>
      </w:r>
      <w:r w:rsidRPr="001C7B19">
        <w:rPr>
          <w:rFonts w:ascii="Times New Roman" w:hAnsi="Times New Roman" w:cs="Times New Roman"/>
          <w:szCs w:val="22"/>
          <w:vertAlign w:val="subscript"/>
        </w:rPr>
        <w:t>2</w:t>
      </w:r>
      <w:r>
        <w:rPr>
          <w:rFonts w:ascii="Times New Roman" w:hAnsi="Times New Roman" w:cs="Times New Roman"/>
          <w:szCs w:val="22"/>
        </w:rPr>
        <w:t xml:space="preserve"> in the infected leaves and salicylic acid in almost all parts of the plant. With this scenario in mind, answer the following questions.</w:t>
      </w:r>
    </w:p>
    <w:p w14:paraId="6F8CFE0D" w14:textId="4EFAA743" w:rsidR="007E443F" w:rsidRDefault="001C7B19" w:rsidP="00733336">
      <w:pPr>
        <w:pStyle w:val="ListParagraph"/>
        <w:numPr>
          <w:ilvl w:val="0"/>
          <w:numId w:val="10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What is the precise importance of the aforementioned chemicals in building inducible resistance against the pathogen? </w:t>
      </w:r>
      <w:r w:rsidR="00E16D9B">
        <w:rPr>
          <w:rFonts w:ascii="Times New Roman" w:hAnsi="Times New Roman" w:cs="Times New Roman"/>
          <w:szCs w:val="22"/>
        </w:rPr>
        <w:t>(</w:t>
      </w:r>
      <w:r>
        <w:rPr>
          <w:rFonts w:ascii="Times New Roman" w:hAnsi="Times New Roman" w:cs="Times New Roman"/>
          <w:szCs w:val="22"/>
        </w:rPr>
        <w:t>4</w:t>
      </w:r>
      <w:r w:rsidR="00E16D9B">
        <w:rPr>
          <w:rFonts w:ascii="Times New Roman" w:hAnsi="Times New Roman" w:cs="Times New Roman"/>
          <w:szCs w:val="22"/>
        </w:rPr>
        <w:t>M)</w:t>
      </w:r>
    </w:p>
    <w:p w14:paraId="3808A148" w14:textId="77777777" w:rsidR="00B433B3" w:rsidRPr="00B433B3" w:rsidRDefault="00B433B3" w:rsidP="00B433B3">
      <w:pPr>
        <w:pStyle w:val="ListParagraph"/>
        <w:tabs>
          <w:tab w:val="left" w:pos="180"/>
          <w:tab w:val="left" w:pos="36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1EE3EDD1" w14:textId="03821160" w:rsidR="001C7B19" w:rsidRDefault="001C7B19" w:rsidP="00733336">
      <w:pPr>
        <w:pStyle w:val="ListParagraph"/>
        <w:numPr>
          <w:ilvl w:val="0"/>
          <w:numId w:val="10"/>
        </w:numPr>
        <w:tabs>
          <w:tab w:val="left" w:pos="180"/>
          <w:tab w:val="left" w:pos="360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Explain what exactly happens between the bacterium and the plant </w:t>
      </w:r>
      <w:r w:rsidR="008F0B8C">
        <w:rPr>
          <w:rFonts w:ascii="Times New Roman" w:hAnsi="Times New Roman" w:cs="Times New Roman"/>
          <w:szCs w:val="22"/>
        </w:rPr>
        <w:t xml:space="preserve">(the specific interaction) </w:t>
      </w:r>
      <w:r>
        <w:rPr>
          <w:rFonts w:ascii="Times New Roman" w:hAnsi="Times New Roman" w:cs="Times New Roman"/>
          <w:szCs w:val="22"/>
        </w:rPr>
        <w:t>in order to trigger the signalling pathways leading to the production of the aforementioned chemicals. (4M)</w:t>
      </w:r>
    </w:p>
    <w:p w14:paraId="1D9CDF8A" w14:textId="263870E6" w:rsidR="00B433B3" w:rsidRDefault="00B433B3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5E4FF122" w14:textId="77777777" w:rsidR="00B433B3" w:rsidRDefault="00B433B3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07183FF9" w14:textId="4504BFFE" w:rsidR="00733336" w:rsidRDefault="005D128B" w:rsidP="00733336">
      <w:pPr>
        <w:pStyle w:val="ListParagraph"/>
        <w:numPr>
          <w:ilvl w:val="0"/>
          <w:numId w:val="9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(a) Briefly describe how H</w:t>
      </w:r>
      <w:r w:rsidRPr="00E92770">
        <w:rPr>
          <w:rFonts w:ascii="Times New Roman" w:hAnsi="Times New Roman" w:cs="Times New Roman"/>
          <w:b/>
          <w:bCs/>
          <w:szCs w:val="22"/>
          <w:vertAlign w:val="superscript"/>
        </w:rPr>
        <w:t>+</w:t>
      </w:r>
      <w:r>
        <w:rPr>
          <w:rFonts w:ascii="Times New Roman" w:hAnsi="Times New Roman" w:cs="Times New Roman"/>
          <w:szCs w:val="22"/>
        </w:rPr>
        <w:t xml:space="preserve"> ATPase helps in auxin transport. (5M)</w:t>
      </w:r>
    </w:p>
    <w:p w14:paraId="430EF51F" w14:textId="77777777" w:rsidR="00036FF5" w:rsidRDefault="00036FF5" w:rsidP="00036FF5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1B27DF9B" w14:textId="5939FE90" w:rsidR="001E0913" w:rsidRPr="00733336" w:rsidRDefault="00733336" w:rsidP="00733336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 (b) </w:t>
      </w:r>
      <w:r w:rsidR="001E0913" w:rsidRPr="00733336">
        <w:rPr>
          <w:rFonts w:ascii="Times New Roman" w:hAnsi="Times New Roman" w:cs="Times New Roman"/>
          <w:szCs w:val="22"/>
        </w:rPr>
        <w:t xml:space="preserve">Describe two biological functions of auxins that are antagonistic to effects of </w:t>
      </w:r>
      <w:proofErr w:type="spellStart"/>
      <w:r w:rsidR="00E92770">
        <w:rPr>
          <w:rFonts w:ascii="Times New Roman" w:hAnsi="Times New Roman" w:cs="Times New Roman"/>
          <w:szCs w:val="22"/>
        </w:rPr>
        <w:t>c</w:t>
      </w:r>
      <w:r w:rsidR="001E0913" w:rsidRPr="00733336">
        <w:rPr>
          <w:rFonts w:ascii="Times New Roman" w:hAnsi="Times New Roman" w:cs="Times New Roman"/>
          <w:szCs w:val="22"/>
        </w:rPr>
        <w:t>ytokinins</w:t>
      </w:r>
      <w:proofErr w:type="spellEnd"/>
      <w:r w:rsidR="001E0913" w:rsidRPr="00733336">
        <w:rPr>
          <w:rFonts w:ascii="Times New Roman" w:hAnsi="Times New Roman" w:cs="Times New Roman"/>
          <w:szCs w:val="22"/>
        </w:rPr>
        <w:t xml:space="preserve"> (5M)</w:t>
      </w:r>
    </w:p>
    <w:p w14:paraId="6B40CBC0" w14:textId="77777777" w:rsidR="00AA6B07" w:rsidRDefault="00AA6B07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4B63D8C3" w14:textId="530DC4FB" w:rsidR="001E0913" w:rsidRDefault="00CE79BD" w:rsidP="00CE79BD">
      <w:pPr>
        <w:pStyle w:val="ListParagraph"/>
        <w:numPr>
          <w:ilvl w:val="0"/>
          <w:numId w:val="9"/>
        </w:numPr>
        <w:tabs>
          <w:tab w:val="left" w:pos="180"/>
        </w:tabs>
        <w:ind w:left="0" w:firstLine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(a) What </w:t>
      </w:r>
      <w:r w:rsidR="00733336">
        <w:rPr>
          <w:rFonts w:ascii="Times New Roman" w:hAnsi="Times New Roman" w:cs="Times New Roman"/>
          <w:szCs w:val="22"/>
        </w:rPr>
        <w:t>is a</w:t>
      </w:r>
      <w:r>
        <w:rPr>
          <w:rFonts w:ascii="Times New Roman" w:hAnsi="Times New Roman" w:cs="Times New Roman"/>
          <w:szCs w:val="22"/>
        </w:rPr>
        <w:t xml:space="preserve"> phosphomimic? How are they used in research? (6M)</w:t>
      </w:r>
    </w:p>
    <w:p w14:paraId="545414A4" w14:textId="77777777" w:rsidR="00AA6B07" w:rsidRDefault="00AA6B07" w:rsidP="00AA6B07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</w:p>
    <w:p w14:paraId="2EBBBA00" w14:textId="7A7E3C60" w:rsidR="00CE79BD" w:rsidRDefault="00733336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   </w:t>
      </w:r>
      <w:r w:rsidR="00CE79BD">
        <w:rPr>
          <w:rFonts w:ascii="Times New Roman" w:hAnsi="Times New Roman" w:cs="Times New Roman"/>
          <w:szCs w:val="22"/>
        </w:rPr>
        <w:t>(b) What is autophosphorylation and which enzymes undergo autophosphorylation? (4M)</w:t>
      </w:r>
    </w:p>
    <w:p w14:paraId="609A697B" w14:textId="7F4980AE" w:rsidR="007E50EC" w:rsidRDefault="007E50EC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41DA92D0" w14:textId="1415301D" w:rsidR="00036B3D" w:rsidRDefault="00036B3D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0BE396B0" w14:textId="3518A2B9" w:rsidR="0073751C" w:rsidRDefault="0073751C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0D27634F" w14:textId="3B1987D8" w:rsidR="0073751C" w:rsidRDefault="0073751C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5D7D4182" w14:textId="2947027A" w:rsidR="0073751C" w:rsidRDefault="0073751C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2436CB87" w14:textId="77777777" w:rsidR="0073751C" w:rsidRPr="004B5374" w:rsidRDefault="0073751C" w:rsidP="00CE79BD">
      <w:pPr>
        <w:pStyle w:val="ListParagraph"/>
        <w:tabs>
          <w:tab w:val="left" w:pos="18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7BD7CE34" w14:textId="21F2E1B5" w:rsidR="00CE79BD" w:rsidRDefault="00156F92" w:rsidP="00156F92">
      <w:pPr>
        <w:pStyle w:val="ListParagraph"/>
        <w:numPr>
          <w:ilvl w:val="0"/>
          <w:numId w:val="9"/>
        </w:numPr>
        <w:tabs>
          <w:tab w:val="left" w:pos="180"/>
        </w:tabs>
        <w:ind w:hanging="2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lastRenderedPageBreak/>
        <w:t xml:space="preserve"> (a) Phytohormone ‘X’ inhibits the mitosis of the plant tissue ‘Y’. Name X and Y. (4M)</w:t>
      </w:r>
    </w:p>
    <w:p w14:paraId="14E1E1A0" w14:textId="1D45F485" w:rsidR="00156F92" w:rsidRDefault="00393851" w:rsidP="00156F92">
      <w:pPr>
        <w:pStyle w:val="ListParagraph"/>
        <w:tabs>
          <w:tab w:val="left" w:pos="180"/>
        </w:tabs>
        <w:ind w:left="2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Assume that you </w:t>
      </w:r>
      <w:r w:rsidR="00156F92">
        <w:rPr>
          <w:rFonts w:ascii="Times New Roman" w:hAnsi="Times New Roman" w:cs="Times New Roman"/>
          <w:szCs w:val="22"/>
        </w:rPr>
        <w:t xml:space="preserve">visit </w:t>
      </w:r>
      <w:r>
        <w:rPr>
          <w:rFonts w:ascii="Times New Roman" w:hAnsi="Times New Roman" w:cs="Times New Roman"/>
          <w:szCs w:val="22"/>
        </w:rPr>
        <w:t>a farm</w:t>
      </w:r>
      <w:r w:rsidR="00331447">
        <w:rPr>
          <w:rFonts w:ascii="Times New Roman" w:hAnsi="Times New Roman" w:cs="Times New Roman"/>
          <w:szCs w:val="22"/>
        </w:rPr>
        <w:t xml:space="preserve"> </w:t>
      </w:r>
      <w:r w:rsidR="00156F92">
        <w:rPr>
          <w:rFonts w:ascii="Times New Roman" w:hAnsi="Times New Roman" w:cs="Times New Roman"/>
          <w:szCs w:val="22"/>
        </w:rPr>
        <w:t xml:space="preserve">and see that </w:t>
      </w:r>
      <w:r>
        <w:rPr>
          <w:rFonts w:ascii="Times New Roman" w:hAnsi="Times New Roman" w:cs="Times New Roman"/>
          <w:szCs w:val="22"/>
        </w:rPr>
        <w:t xml:space="preserve">the farmer is applying a chemical in his </w:t>
      </w:r>
      <w:r w:rsidR="00331447">
        <w:rPr>
          <w:rFonts w:ascii="Times New Roman" w:hAnsi="Times New Roman" w:cs="Times New Roman"/>
          <w:szCs w:val="22"/>
        </w:rPr>
        <w:t xml:space="preserve">farm. When you enquire </w:t>
      </w:r>
      <w:r w:rsidR="00E92770">
        <w:rPr>
          <w:rFonts w:ascii="Times New Roman" w:hAnsi="Times New Roman" w:cs="Times New Roman"/>
          <w:szCs w:val="22"/>
        </w:rPr>
        <w:t xml:space="preserve">with </w:t>
      </w:r>
      <w:r w:rsidR="00331447">
        <w:rPr>
          <w:rFonts w:ascii="Times New Roman" w:hAnsi="Times New Roman" w:cs="Times New Roman"/>
          <w:szCs w:val="22"/>
        </w:rPr>
        <w:t xml:space="preserve">him, you find out that the chemical is to shorten the </w:t>
      </w:r>
      <w:r w:rsidR="002B03F5">
        <w:rPr>
          <w:rFonts w:ascii="Times New Roman" w:hAnsi="Times New Roman" w:cs="Times New Roman"/>
          <w:szCs w:val="22"/>
        </w:rPr>
        <w:t>stem elongation</w:t>
      </w:r>
      <w:r w:rsidR="00331447">
        <w:rPr>
          <w:rFonts w:ascii="Times New Roman" w:hAnsi="Times New Roman" w:cs="Times New Roman"/>
          <w:szCs w:val="22"/>
        </w:rPr>
        <w:t>. Based on our discussion in this course, answer the following:</w:t>
      </w:r>
    </w:p>
    <w:p w14:paraId="63DC40BB" w14:textId="4FCC5F50" w:rsidR="00331447" w:rsidRDefault="00331447" w:rsidP="00156F92">
      <w:pPr>
        <w:pStyle w:val="ListParagraph"/>
        <w:tabs>
          <w:tab w:val="left" w:pos="180"/>
        </w:tabs>
        <w:ind w:left="2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(b) Which phytohormone the chemical would target? (2M)</w:t>
      </w:r>
    </w:p>
    <w:p w14:paraId="00FB5551" w14:textId="77777777" w:rsidR="005938FA" w:rsidRDefault="005938FA" w:rsidP="00156F92">
      <w:pPr>
        <w:pStyle w:val="ListParagraph"/>
        <w:tabs>
          <w:tab w:val="left" w:pos="180"/>
        </w:tabs>
        <w:ind w:left="218"/>
        <w:jc w:val="both"/>
        <w:rPr>
          <w:rFonts w:ascii="Times New Roman" w:hAnsi="Times New Roman" w:cs="Times New Roman"/>
          <w:szCs w:val="22"/>
        </w:rPr>
      </w:pPr>
    </w:p>
    <w:p w14:paraId="0370FD89" w14:textId="7CB9DA5E" w:rsidR="00331447" w:rsidRDefault="00331447" w:rsidP="00156F92">
      <w:pPr>
        <w:pStyle w:val="ListParagraph"/>
        <w:tabs>
          <w:tab w:val="left" w:pos="180"/>
        </w:tabs>
        <w:ind w:left="2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(c) Mention two commercial benefits of shortening </w:t>
      </w:r>
      <w:r w:rsidR="00E92770">
        <w:rPr>
          <w:rFonts w:ascii="Times New Roman" w:hAnsi="Times New Roman" w:cs="Times New Roman"/>
          <w:szCs w:val="22"/>
        </w:rPr>
        <w:t>stem elongation</w:t>
      </w:r>
      <w:r>
        <w:rPr>
          <w:rFonts w:ascii="Times New Roman" w:hAnsi="Times New Roman" w:cs="Times New Roman"/>
          <w:szCs w:val="22"/>
        </w:rPr>
        <w:t>(4M)</w:t>
      </w:r>
    </w:p>
    <w:p w14:paraId="1FED869D" w14:textId="56877BCC" w:rsidR="00331447" w:rsidRDefault="00331447" w:rsidP="00156F92">
      <w:pPr>
        <w:pStyle w:val="ListParagraph"/>
        <w:tabs>
          <w:tab w:val="left" w:pos="180"/>
        </w:tabs>
        <w:ind w:left="218"/>
        <w:jc w:val="both"/>
        <w:rPr>
          <w:rFonts w:ascii="Times New Roman" w:hAnsi="Times New Roman" w:cs="Times New Roman"/>
          <w:szCs w:val="22"/>
        </w:rPr>
      </w:pPr>
    </w:p>
    <w:p w14:paraId="0A73064F" w14:textId="267E63A1" w:rsidR="00757356" w:rsidRDefault="00757356" w:rsidP="00757356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(a) </w:t>
      </w:r>
      <w:r w:rsidRPr="00757356">
        <w:rPr>
          <w:rFonts w:ascii="Times New Roman" w:hAnsi="Times New Roman" w:cs="Times New Roman"/>
          <w:szCs w:val="22"/>
        </w:rPr>
        <w:t xml:space="preserve">Very-Low-Fluence Responses </w:t>
      </w:r>
      <w:r>
        <w:rPr>
          <w:rFonts w:ascii="Times New Roman" w:hAnsi="Times New Roman" w:cs="Times New Roman"/>
          <w:szCs w:val="22"/>
        </w:rPr>
        <w:t>are type of phyto</w:t>
      </w:r>
      <w:r w:rsidR="00B52AD4">
        <w:rPr>
          <w:rFonts w:ascii="Times New Roman" w:hAnsi="Times New Roman" w:cs="Times New Roman"/>
          <w:szCs w:val="22"/>
        </w:rPr>
        <w:t>chrome</w:t>
      </w:r>
      <w:r>
        <w:rPr>
          <w:rFonts w:ascii="Times New Roman" w:hAnsi="Times New Roman" w:cs="Times New Roman"/>
          <w:szCs w:val="22"/>
        </w:rPr>
        <w:t xml:space="preserve"> responses that are not far-red reversible. Why? (5M)</w:t>
      </w:r>
    </w:p>
    <w:p w14:paraId="488ACDE7" w14:textId="2E7D132B" w:rsidR="00EE6EAF" w:rsidRDefault="00757356" w:rsidP="00EE6EAF">
      <w:pPr>
        <w:pStyle w:val="ListParagraph"/>
        <w:tabs>
          <w:tab w:val="left" w:pos="90"/>
        </w:tabs>
        <w:ind w:left="21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>(b) Plant seedlings typically show elongated hypocotyl when grown in dark. Assume that you are growing seedlings in a dark room with specific wavelength of light in it. To your surprise, you see that hypocotyl elongation is not happening. Based on the given</w:t>
      </w:r>
      <w:r w:rsidR="00EE6EAF">
        <w:rPr>
          <w:rFonts w:ascii="Times New Roman" w:hAnsi="Times New Roman" w:cs="Times New Roman"/>
          <w:szCs w:val="22"/>
        </w:rPr>
        <w:t xml:space="preserve"> information explain why this could be happening. Assume that the plants being grown are wild-type. (5M)</w:t>
      </w:r>
    </w:p>
    <w:p w14:paraId="7AE30F02" w14:textId="02569516" w:rsidR="00EE6EAF" w:rsidRDefault="00AD6ECE" w:rsidP="00EE6EAF">
      <w:pPr>
        <w:pStyle w:val="ListParagraph"/>
        <w:tabs>
          <w:tab w:val="left" w:pos="9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  <w:r w:rsidRPr="00AD6ECE">
        <w:rPr>
          <w:rFonts w:ascii="Times New Roman" w:hAnsi="Times New Roman" w:cs="Times New Roman"/>
          <w:color w:val="FF0000"/>
          <w:szCs w:val="22"/>
        </w:rPr>
        <w:t xml:space="preserve">    </w:t>
      </w:r>
    </w:p>
    <w:p w14:paraId="1AE20C9B" w14:textId="77777777" w:rsidR="00AD6ECE" w:rsidRPr="00AD6ECE" w:rsidRDefault="00AD6ECE" w:rsidP="00EE6EAF">
      <w:pPr>
        <w:pStyle w:val="ListParagraph"/>
        <w:tabs>
          <w:tab w:val="left" w:pos="90"/>
        </w:tabs>
        <w:ind w:left="0"/>
        <w:jc w:val="both"/>
        <w:rPr>
          <w:rFonts w:ascii="Times New Roman" w:hAnsi="Times New Roman" w:cs="Times New Roman"/>
          <w:color w:val="FF0000"/>
          <w:szCs w:val="22"/>
        </w:rPr>
      </w:pPr>
    </w:p>
    <w:p w14:paraId="23D8D0CF" w14:textId="056DAC23" w:rsidR="00757356" w:rsidRDefault="00000BBA" w:rsidP="00EE6EAF">
      <w:pPr>
        <w:pStyle w:val="ListParagraph"/>
        <w:numPr>
          <w:ilvl w:val="0"/>
          <w:numId w:val="9"/>
        </w:numPr>
        <w:tabs>
          <w:tab w:val="left" w:pos="90"/>
        </w:tabs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(a) When plants face water deficiency what will </w:t>
      </w:r>
      <w:r w:rsidR="007C54DC">
        <w:rPr>
          <w:rFonts w:ascii="Times New Roman" w:hAnsi="Times New Roman" w:cs="Times New Roman"/>
          <w:szCs w:val="22"/>
        </w:rPr>
        <w:t>guard</w:t>
      </w:r>
      <w:r>
        <w:rPr>
          <w:rFonts w:ascii="Times New Roman" w:hAnsi="Times New Roman" w:cs="Times New Roman"/>
          <w:szCs w:val="22"/>
        </w:rPr>
        <w:t xml:space="preserve"> cells do? Name one advantage and disadvantage of </w:t>
      </w:r>
      <w:r w:rsidR="007C54DC">
        <w:rPr>
          <w:rFonts w:ascii="Times New Roman" w:hAnsi="Times New Roman" w:cs="Times New Roman"/>
          <w:szCs w:val="22"/>
        </w:rPr>
        <w:t>guard cells action under such a scenario. Also name the phytohormone which is predominantly associated with this effect. (6M)</w:t>
      </w:r>
    </w:p>
    <w:p w14:paraId="4AC14E7D" w14:textId="77777777" w:rsidR="00AD6ECE" w:rsidRDefault="00AD6ECE" w:rsidP="00AD6ECE">
      <w:pPr>
        <w:pStyle w:val="ListParagraph"/>
        <w:tabs>
          <w:tab w:val="left" w:pos="90"/>
        </w:tabs>
        <w:ind w:left="218"/>
        <w:jc w:val="both"/>
        <w:rPr>
          <w:rFonts w:ascii="Times New Roman" w:hAnsi="Times New Roman" w:cs="Times New Roman"/>
          <w:szCs w:val="22"/>
        </w:rPr>
      </w:pPr>
    </w:p>
    <w:p w14:paraId="7D79C765" w14:textId="6D0A5758" w:rsidR="007C54DC" w:rsidRDefault="007C54DC" w:rsidP="007C54DC">
      <w:pPr>
        <w:pStyle w:val="ListParagraph"/>
        <w:tabs>
          <w:tab w:val="left" w:pos="90"/>
        </w:tabs>
        <w:ind w:left="218" w:hanging="128"/>
        <w:jc w:val="both"/>
        <w:rPr>
          <w:rFonts w:ascii="Times New Roman" w:hAnsi="Times New Roman" w:cs="Times New Roman"/>
          <w:szCs w:val="22"/>
        </w:rPr>
      </w:pPr>
      <w:r>
        <w:rPr>
          <w:rFonts w:ascii="Times New Roman" w:hAnsi="Times New Roman" w:cs="Times New Roman"/>
          <w:szCs w:val="22"/>
        </w:rPr>
        <w:t xml:space="preserve">(b) </w:t>
      </w:r>
      <w:r w:rsidR="00BE38A4">
        <w:rPr>
          <w:rFonts w:ascii="Times New Roman" w:hAnsi="Times New Roman" w:cs="Times New Roman"/>
          <w:szCs w:val="22"/>
        </w:rPr>
        <w:t>What kind of Short-day plants can flower under long-day conditions? Justify your answer. Assume that plants are wild-type. (4M)</w:t>
      </w:r>
    </w:p>
    <w:p w14:paraId="40C5BE49" w14:textId="4EA2311A" w:rsidR="00AD6ECE" w:rsidRPr="00AD6ECE" w:rsidRDefault="00AD6ECE" w:rsidP="007C54DC">
      <w:pPr>
        <w:pStyle w:val="ListParagraph"/>
        <w:tabs>
          <w:tab w:val="left" w:pos="90"/>
        </w:tabs>
        <w:ind w:left="218" w:hanging="128"/>
        <w:jc w:val="both"/>
        <w:rPr>
          <w:rFonts w:ascii="Times New Roman" w:hAnsi="Times New Roman" w:cs="Times New Roman"/>
          <w:color w:val="FF0000"/>
          <w:szCs w:val="22"/>
        </w:rPr>
      </w:pPr>
    </w:p>
    <w:sectPr w:rsidR="00AD6ECE" w:rsidRPr="00AD6ECE" w:rsidSect="00540ADA">
      <w:footerReference w:type="default" r:id="rId7"/>
      <w:pgSz w:w="11906" w:h="16838"/>
      <w:pgMar w:top="1440" w:right="1558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7FF14E" w14:textId="77777777" w:rsidR="001468E4" w:rsidRDefault="001468E4" w:rsidP="005E02DA">
      <w:pPr>
        <w:spacing w:after="0" w:line="240" w:lineRule="auto"/>
      </w:pPr>
      <w:r>
        <w:separator/>
      </w:r>
    </w:p>
  </w:endnote>
  <w:endnote w:type="continuationSeparator" w:id="0">
    <w:p w14:paraId="231FE7EB" w14:textId="77777777" w:rsidR="001468E4" w:rsidRDefault="001468E4" w:rsidP="005E0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3858218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C6BC18" w14:textId="3EBE5516" w:rsidR="005E02DA" w:rsidRDefault="005E02DA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9588E45" w14:textId="77777777" w:rsidR="005E02DA" w:rsidRDefault="005E02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8701FE" w14:textId="77777777" w:rsidR="001468E4" w:rsidRDefault="001468E4" w:rsidP="005E02DA">
      <w:pPr>
        <w:spacing w:after="0" w:line="240" w:lineRule="auto"/>
      </w:pPr>
      <w:r>
        <w:separator/>
      </w:r>
    </w:p>
  </w:footnote>
  <w:footnote w:type="continuationSeparator" w:id="0">
    <w:p w14:paraId="3098AEBE" w14:textId="77777777" w:rsidR="001468E4" w:rsidRDefault="001468E4" w:rsidP="005E0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D5D7B"/>
    <w:multiLevelType w:val="hybridMultilevel"/>
    <w:tmpl w:val="03263544"/>
    <w:lvl w:ilvl="0" w:tplc="4009000F">
      <w:start w:val="1"/>
      <w:numFmt w:val="decimal"/>
      <w:lvlText w:val="%1."/>
      <w:lvlJc w:val="left"/>
      <w:pPr>
        <w:ind w:left="410" w:hanging="360"/>
      </w:pPr>
    </w:lvl>
    <w:lvl w:ilvl="1" w:tplc="40090019" w:tentative="1">
      <w:start w:val="1"/>
      <w:numFmt w:val="lowerLetter"/>
      <w:lvlText w:val="%2."/>
      <w:lvlJc w:val="left"/>
      <w:pPr>
        <w:ind w:left="1130" w:hanging="360"/>
      </w:pPr>
    </w:lvl>
    <w:lvl w:ilvl="2" w:tplc="4009001B" w:tentative="1">
      <w:start w:val="1"/>
      <w:numFmt w:val="lowerRoman"/>
      <w:lvlText w:val="%3."/>
      <w:lvlJc w:val="right"/>
      <w:pPr>
        <w:ind w:left="1850" w:hanging="180"/>
      </w:pPr>
    </w:lvl>
    <w:lvl w:ilvl="3" w:tplc="4009000F" w:tentative="1">
      <w:start w:val="1"/>
      <w:numFmt w:val="decimal"/>
      <w:lvlText w:val="%4."/>
      <w:lvlJc w:val="left"/>
      <w:pPr>
        <w:ind w:left="2570" w:hanging="360"/>
      </w:pPr>
    </w:lvl>
    <w:lvl w:ilvl="4" w:tplc="40090019" w:tentative="1">
      <w:start w:val="1"/>
      <w:numFmt w:val="lowerLetter"/>
      <w:lvlText w:val="%5."/>
      <w:lvlJc w:val="left"/>
      <w:pPr>
        <w:ind w:left="3290" w:hanging="360"/>
      </w:pPr>
    </w:lvl>
    <w:lvl w:ilvl="5" w:tplc="4009001B" w:tentative="1">
      <w:start w:val="1"/>
      <w:numFmt w:val="lowerRoman"/>
      <w:lvlText w:val="%6."/>
      <w:lvlJc w:val="right"/>
      <w:pPr>
        <w:ind w:left="4010" w:hanging="180"/>
      </w:pPr>
    </w:lvl>
    <w:lvl w:ilvl="6" w:tplc="4009000F" w:tentative="1">
      <w:start w:val="1"/>
      <w:numFmt w:val="decimal"/>
      <w:lvlText w:val="%7."/>
      <w:lvlJc w:val="left"/>
      <w:pPr>
        <w:ind w:left="4730" w:hanging="360"/>
      </w:pPr>
    </w:lvl>
    <w:lvl w:ilvl="7" w:tplc="40090019" w:tentative="1">
      <w:start w:val="1"/>
      <w:numFmt w:val="lowerLetter"/>
      <w:lvlText w:val="%8."/>
      <w:lvlJc w:val="left"/>
      <w:pPr>
        <w:ind w:left="5450" w:hanging="360"/>
      </w:pPr>
    </w:lvl>
    <w:lvl w:ilvl="8" w:tplc="4009001B" w:tentative="1">
      <w:start w:val="1"/>
      <w:numFmt w:val="lowerRoman"/>
      <w:lvlText w:val="%9."/>
      <w:lvlJc w:val="right"/>
      <w:pPr>
        <w:ind w:left="6170" w:hanging="180"/>
      </w:pPr>
    </w:lvl>
  </w:abstractNum>
  <w:abstractNum w:abstractNumId="1" w15:restartNumberingAfterBreak="0">
    <w:nsid w:val="08653F0C"/>
    <w:multiLevelType w:val="hybridMultilevel"/>
    <w:tmpl w:val="B842640C"/>
    <w:lvl w:ilvl="0" w:tplc="33E2DF3C">
      <w:start w:val="1"/>
      <w:numFmt w:val="lowerLetter"/>
      <w:lvlText w:val="(%1)"/>
      <w:lvlJc w:val="left"/>
      <w:pPr>
        <w:ind w:left="57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2" w15:restartNumberingAfterBreak="0">
    <w:nsid w:val="1BEC51B6"/>
    <w:multiLevelType w:val="hybridMultilevel"/>
    <w:tmpl w:val="CCFEA6A4"/>
    <w:lvl w:ilvl="0" w:tplc="7576B6D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DF866C7"/>
    <w:multiLevelType w:val="hybridMultilevel"/>
    <w:tmpl w:val="0AA0F5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D0670B"/>
    <w:multiLevelType w:val="hybridMultilevel"/>
    <w:tmpl w:val="83ACF2BA"/>
    <w:lvl w:ilvl="0" w:tplc="3D7E821A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5" w15:restartNumberingAfterBreak="0">
    <w:nsid w:val="3C18346B"/>
    <w:multiLevelType w:val="hybridMultilevel"/>
    <w:tmpl w:val="FF32AE7E"/>
    <w:lvl w:ilvl="0" w:tplc="8D00BFE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A40432"/>
    <w:multiLevelType w:val="hybridMultilevel"/>
    <w:tmpl w:val="822AEF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CD2D30"/>
    <w:multiLevelType w:val="hybridMultilevel"/>
    <w:tmpl w:val="E33AC9A0"/>
    <w:lvl w:ilvl="0" w:tplc="4009000F">
      <w:start w:val="1"/>
      <w:numFmt w:val="decimal"/>
      <w:lvlText w:val="%1."/>
      <w:lvlJc w:val="left"/>
      <w:pPr>
        <w:ind w:left="578" w:hanging="360"/>
      </w:pPr>
    </w:lvl>
    <w:lvl w:ilvl="1" w:tplc="40090019" w:tentative="1">
      <w:start w:val="1"/>
      <w:numFmt w:val="lowerLetter"/>
      <w:lvlText w:val="%2."/>
      <w:lvlJc w:val="left"/>
      <w:pPr>
        <w:ind w:left="1298" w:hanging="360"/>
      </w:pPr>
    </w:lvl>
    <w:lvl w:ilvl="2" w:tplc="4009001B" w:tentative="1">
      <w:start w:val="1"/>
      <w:numFmt w:val="lowerRoman"/>
      <w:lvlText w:val="%3."/>
      <w:lvlJc w:val="right"/>
      <w:pPr>
        <w:ind w:left="2018" w:hanging="180"/>
      </w:pPr>
    </w:lvl>
    <w:lvl w:ilvl="3" w:tplc="4009000F" w:tentative="1">
      <w:start w:val="1"/>
      <w:numFmt w:val="decimal"/>
      <w:lvlText w:val="%4."/>
      <w:lvlJc w:val="left"/>
      <w:pPr>
        <w:ind w:left="2738" w:hanging="360"/>
      </w:pPr>
    </w:lvl>
    <w:lvl w:ilvl="4" w:tplc="40090019" w:tentative="1">
      <w:start w:val="1"/>
      <w:numFmt w:val="lowerLetter"/>
      <w:lvlText w:val="%5."/>
      <w:lvlJc w:val="left"/>
      <w:pPr>
        <w:ind w:left="3458" w:hanging="360"/>
      </w:pPr>
    </w:lvl>
    <w:lvl w:ilvl="5" w:tplc="4009001B" w:tentative="1">
      <w:start w:val="1"/>
      <w:numFmt w:val="lowerRoman"/>
      <w:lvlText w:val="%6."/>
      <w:lvlJc w:val="right"/>
      <w:pPr>
        <w:ind w:left="4178" w:hanging="180"/>
      </w:pPr>
    </w:lvl>
    <w:lvl w:ilvl="6" w:tplc="4009000F" w:tentative="1">
      <w:start w:val="1"/>
      <w:numFmt w:val="decimal"/>
      <w:lvlText w:val="%7."/>
      <w:lvlJc w:val="left"/>
      <w:pPr>
        <w:ind w:left="4898" w:hanging="360"/>
      </w:pPr>
    </w:lvl>
    <w:lvl w:ilvl="7" w:tplc="40090019" w:tentative="1">
      <w:start w:val="1"/>
      <w:numFmt w:val="lowerLetter"/>
      <w:lvlText w:val="%8."/>
      <w:lvlJc w:val="left"/>
      <w:pPr>
        <w:ind w:left="5618" w:hanging="360"/>
      </w:pPr>
    </w:lvl>
    <w:lvl w:ilvl="8" w:tplc="400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8" w15:restartNumberingAfterBreak="0">
    <w:nsid w:val="57466BE3"/>
    <w:multiLevelType w:val="hybridMultilevel"/>
    <w:tmpl w:val="B2E210A8"/>
    <w:lvl w:ilvl="0" w:tplc="93FA81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8F90FEC"/>
    <w:multiLevelType w:val="hybridMultilevel"/>
    <w:tmpl w:val="BC9E68F0"/>
    <w:lvl w:ilvl="0" w:tplc="9086D6E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938" w:hanging="360"/>
      </w:pPr>
    </w:lvl>
    <w:lvl w:ilvl="2" w:tplc="4009001B" w:tentative="1">
      <w:start w:val="1"/>
      <w:numFmt w:val="lowerRoman"/>
      <w:lvlText w:val="%3."/>
      <w:lvlJc w:val="right"/>
      <w:pPr>
        <w:ind w:left="1658" w:hanging="180"/>
      </w:pPr>
    </w:lvl>
    <w:lvl w:ilvl="3" w:tplc="4009000F" w:tentative="1">
      <w:start w:val="1"/>
      <w:numFmt w:val="decimal"/>
      <w:lvlText w:val="%4."/>
      <w:lvlJc w:val="left"/>
      <w:pPr>
        <w:ind w:left="2378" w:hanging="360"/>
      </w:pPr>
    </w:lvl>
    <w:lvl w:ilvl="4" w:tplc="40090019" w:tentative="1">
      <w:start w:val="1"/>
      <w:numFmt w:val="lowerLetter"/>
      <w:lvlText w:val="%5."/>
      <w:lvlJc w:val="left"/>
      <w:pPr>
        <w:ind w:left="3098" w:hanging="360"/>
      </w:pPr>
    </w:lvl>
    <w:lvl w:ilvl="5" w:tplc="4009001B" w:tentative="1">
      <w:start w:val="1"/>
      <w:numFmt w:val="lowerRoman"/>
      <w:lvlText w:val="%6."/>
      <w:lvlJc w:val="right"/>
      <w:pPr>
        <w:ind w:left="3818" w:hanging="180"/>
      </w:pPr>
    </w:lvl>
    <w:lvl w:ilvl="6" w:tplc="4009000F" w:tentative="1">
      <w:start w:val="1"/>
      <w:numFmt w:val="decimal"/>
      <w:lvlText w:val="%7."/>
      <w:lvlJc w:val="left"/>
      <w:pPr>
        <w:ind w:left="4538" w:hanging="360"/>
      </w:pPr>
    </w:lvl>
    <w:lvl w:ilvl="7" w:tplc="40090019" w:tentative="1">
      <w:start w:val="1"/>
      <w:numFmt w:val="lowerLetter"/>
      <w:lvlText w:val="%8."/>
      <w:lvlJc w:val="left"/>
      <w:pPr>
        <w:ind w:left="5258" w:hanging="360"/>
      </w:pPr>
    </w:lvl>
    <w:lvl w:ilvl="8" w:tplc="40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0" w15:restartNumberingAfterBreak="0">
    <w:nsid w:val="71E24BEE"/>
    <w:multiLevelType w:val="hybridMultilevel"/>
    <w:tmpl w:val="0E7E58B4"/>
    <w:lvl w:ilvl="0" w:tplc="EA7E9D7C">
      <w:start w:val="1"/>
      <w:numFmt w:val="lowerLetter"/>
      <w:lvlText w:val="(%1)"/>
      <w:lvlJc w:val="left"/>
      <w:pPr>
        <w:ind w:left="502" w:hanging="360"/>
      </w:pPr>
      <w:rPr>
        <w:rFonts w:ascii="Times New Roman" w:eastAsiaTheme="minorEastAsia" w:hAnsi="Times New Roman" w:cs="Times New Roman"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78BB674F"/>
    <w:multiLevelType w:val="hybridMultilevel"/>
    <w:tmpl w:val="2FD8B782"/>
    <w:lvl w:ilvl="0" w:tplc="40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6467664">
    <w:abstractNumId w:val="8"/>
  </w:num>
  <w:num w:numId="2" w16cid:durableId="1528719838">
    <w:abstractNumId w:val="3"/>
  </w:num>
  <w:num w:numId="3" w16cid:durableId="1569726708">
    <w:abstractNumId w:val="2"/>
  </w:num>
  <w:num w:numId="4" w16cid:durableId="49427596">
    <w:abstractNumId w:val="7"/>
  </w:num>
  <w:num w:numId="5" w16cid:durableId="1795100372">
    <w:abstractNumId w:val="0"/>
  </w:num>
  <w:num w:numId="6" w16cid:durableId="520627510">
    <w:abstractNumId w:val="11"/>
  </w:num>
  <w:num w:numId="7" w16cid:durableId="1969046210">
    <w:abstractNumId w:val="10"/>
  </w:num>
  <w:num w:numId="8" w16cid:durableId="1632518793">
    <w:abstractNumId w:val="5"/>
  </w:num>
  <w:num w:numId="9" w16cid:durableId="512375229">
    <w:abstractNumId w:val="9"/>
  </w:num>
  <w:num w:numId="10" w16cid:durableId="354383076">
    <w:abstractNumId w:val="1"/>
  </w:num>
  <w:num w:numId="11" w16cid:durableId="1654723723">
    <w:abstractNumId w:val="6"/>
  </w:num>
  <w:num w:numId="12" w16cid:durableId="167093790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361"/>
    <w:rsid w:val="00000BBA"/>
    <w:rsid w:val="00020904"/>
    <w:rsid w:val="00021A97"/>
    <w:rsid w:val="0003255C"/>
    <w:rsid w:val="00036B3D"/>
    <w:rsid w:val="00036FF5"/>
    <w:rsid w:val="00041CEE"/>
    <w:rsid w:val="00050289"/>
    <w:rsid w:val="00075AFE"/>
    <w:rsid w:val="000B1718"/>
    <w:rsid w:val="000B4775"/>
    <w:rsid w:val="000B53AD"/>
    <w:rsid w:val="000D58D1"/>
    <w:rsid w:val="000E120D"/>
    <w:rsid w:val="00102268"/>
    <w:rsid w:val="00103C59"/>
    <w:rsid w:val="0012157E"/>
    <w:rsid w:val="001468E4"/>
    <w:rsid w:val="00156F92"/>
    <w:rsid w:val="00165C91"/>
    <w:rsid w:val="00170D18"/>
    <w:rsid w:val="001B3395"/>
    <w:rsid w:val="001B5E22"/>
    <w:rsid w:val="001C7B19"/>
    <w:rsid w:val="001E0913"/>
    <w:rsid w:val="001E1746"/>
    <w:rsid w:val="002A5A26"/>
    <w:rsid w:val="002A5F61"/>
    <w:rsid w:val="002B03F5"/>
    <w:rsid w:val="002B50C3"/>
    <w:rsid w:val="002B6F80"/>
    <w:rsid w:val="002C47F5"/>
    <w:rsid w:val="002F5319"/>
    <w:rsid w:val="00306B23"/>
    <w:rsid w:val="0031766A"/>
    <w:rsid w:val="00326ABF"/>
    <w:rsid w:val="00331447"/>
    <w:rsid w:val="0033516F"/>
    <w:rsid w:val="00335A7F"/>
    <w:rsid w:val="0033707E"/>
    <w:rsid w:val="00337448"/>
    <w:rsid w:val="00345D02"/>
    <w:rsid w:val="00361006"/>
    <w:rsid w:val="003710D3"/>
    <w:rsid w:val="00387369"/>
    <w:rsid w:val="00390122"/>
    <w:rsid w:val="00393851"/>
    <w:rsid w:val="003971CB"/>
    <w:rsid w:val="003E4B84"/>
    <w:rsid w:val="00411122"/>
    <w:rsid w:val="00415CB8"/>
    <w:rsid w:val="00490781"/>
    <w:rsid w:val="004A7F21"/>
    <w:rsid w:val="004B5374"/>
    <w:rsid w:val="004C0082"/>
    <w:rsid w:val="004C29AD"/>
    <w:rsid w:val="005040CE"/>
    <w:rsid w:val="00510119"/>
    <w:rsid w:val="00534222"/>
    <w:rsid w:val="00540ADA"/>
    <w:rsid w:val="0057259D"/>
    <w:rsid w:val="00584B67"/>
    <w:rsid w:val="005938FA"/>
    <w:rsid w:val="005A6965"/>
    <w:rsid w:val="005D128B"/>
    <w:rsid w:val="005D52FF"/>
    <w:rsid w:val="005E02DA"/>
    <w:rsid w:val="00603E40"/>
    <w:rsid w:val="00611090"/>
    <w:rsid w:val="006540AF"/>
    <w:rsid w:val="00670278"/>
    <w:rsid w:val="006808DD"/>
    <w:rsid w:val="006857B2"/>
    <w:rsid w:val="006964BE"/>
    <w:rsid w:val="006A0D86"/>
    <w:rsid w:val="006A102B"/>
    <w:rsid w:val="006B26DF"/>
    <w:rsid w:val="006C14A2"/>
    <w:rsid w:val="007117BF"/>
    <w:rsid w:val="0071440B"/>
    <w:rsid w:val="0072475F"/>
    <w:rsid w:val="00733336"/>
    <w:rsid w:val="0073751C"/>
    <w:rsid w:val="00757356"/>
    <w:rsid w:val="00784B0F"/>
    <w:rsid w:val="007A5179"/>
    <w:rsid w:val="007B250E"/>
    <w:rsid w:val="007B2A6B"/>
    <w:rsid w:val="007C03FC"/>
    <w:rsid w:val="007C54DC"/>
    <w:rsid w:val="007E443F"/>
    <w:rsid w:val="007E50EC"/>
    <w:rsid w:val="007F7B50"/>
    <w:rsid w:val="0081550C"/>
    <w:rsid w:val="00820EE3"/>
    <w:rsid w:val="0084185A"/>
    <w:rsid w:val="0087502E"/>
    <w:rsid w:val="00895229"/>
    <w:rsid w:val="008F0B8C"/>
    <w:rsid w:val="0094079B"/>
    <w:rsid w:val="009417F5"/>
    <w:rsid w:val="009659A7"/>
    <w:rsid w:val="00965FEA"/>
    <w:rsid w:val="009745E4"/>
    <w:rsid w:val="00977718"/>
    <w:rsid w:val="00987DF2"/>
    <w:rsid w:val="009A06B2"/>
    <w:rsid w:val="009A4C85"/>
    <w:rsid w:val="009B79E8"/>
    <w:rsid w:val="009C7BBB"/>
    <w:rsid w:val="009D4CBB"/>
    <w:rsid w:val="009F7A34"/>
    <w:rsid w:val="00A06159"/>
    <w:rsid w:val="00A57E87"/>
    <w:rsid w:val="00A7665D"/>
    <w:rsid w:val="00AA4B8D"/>
    <w:rsid w:val="00AA4D71"/>
    <w:rsid w:val="00AA4DB1"/>
    <w:rsid w:val="00AA6B07"/>
    <w:rsid w:val="00AC45F7"/>
    <w:rsid w:val="00AD33D5"/>
    <w:rsid w:val="00AD6ECE"/>
    <w:rsid w:val="00B03402"/>
    <w:rsid w:val="00B12629"/>
    <w:rsid w:val="00B433B3"/>
    <w:rsid w:val="00B52361"/>
    <w:rsid w:val="00B52AD4"/>
    <w:rsid w:val="00B52C18"/>
    <w:rsid w:val="00B833E0"/>
    <w:rsid w:val="00B91099"/>
    <w:rsid w:val="00BD19B1"/>
    <w:rsid w:val="00BE38A4"/>
    <w:rsid w:val="00BF582A"/>
    <w:rsid w:val="00C009C0"/>
    <w:rsid w:val="00C0311A"/>
    <w:rsid w:val="00C4198D"/>
    <w:rsid w:val="00C73CDC"/>
    <w:rsid w:val="00C86EE4"/>
    <w:rsid w:val="00C97EFB"/>
    <w:rsid w:val="00CB6E68"/>
    <w:rsid w:val="00CE79BD"/>
    <w:rsid w:val="00D322F5"/>
    <w:rsid w:val="00D41071"/>
    <w:rsid w:val="00D4301D"/>
    <w:rsid w:val="00D638AA"/>
    <w:rsid w:val="00D6449A"/>
    <w:rsid w:val="00D74AF2"/>
    <w:rsid w:val="00D766F3"/>
    <w:rsid w:val="00D81496"/>
    <w:rsid w:val="00D92422"/>
    <w:rsid w:val="00D9456C"/>
    <w:rsid w:val="00DB329D"/>
    <w:rsid w:val="00DD0D1D"/>
    <w:rsid w:val="00DE3C89"/>
    <w:rsid w:val="00E1445D"/>
    <w:rsid w:val="00E16D9B"/>
    <w:rsid w:val="00E92770"/>
    <w:rsid w:val="00E97747"/>
    <w:rsid w:val="00EC1377"/>
    <w:rsid w:val="00EE6EAF"/>
    <w:rsid w:val="00F0185E"/>
    <w:rsid w:val="00F0720B"/>
    <w:rsid w:val="00F17045"/>
    <w:rsid w:val="00F1748F"/>
    <w:rsid w:val="00F34394"/>
    <w:rsid w:val="00F372D4"/>
    <w:rsid w:val="00FA275F"/>
    <w:rsid w:val="00FA314B"/>
    <w:rsid w:val="00FA4CFA"/>
    <w:rsid w:val="00FB0673"/>
    <w:rsid w:val="00FC2D93"/>
    <w:rsid w:val="00FD7BC2"/>
    <w:rsid w:val="00FE2BC3"/>
    <w:rsid w:val="00FF7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zh-C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23AA25"/>
  <w15:chartTrackingRefBased/>
  <w15:docId w15:val="{E0E17D89-9DFF-44EF-9230-B2BCAFF1B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1A97"/>
    <w:pPr>
      <w:ind w:left="720"/>
      <w:contextualSpacing/>
    </w:pPr>
  </w:style>
  <w:style w:type="character" w:customStyle="1" w:styleId="st">
    <w:name w:val="st"/>
    <w:basedOn w:val="DefaultParagraphFont"/>
    <w:rsid w:val="007B250E"/>
  </w:style>
  <w:style w:type="table" w:styleId="TableGrid">
    <w:name w:val="Table Grid"/>
    <w:basedOn w:val="TableNormal"/>
    <w:uiPriority w:val="59"/>
    <w:rsid w:val="007B250E"/>
    <w:pPr>
      <w:spacing w:after="0" w:line="240" w:lineRule="auto"/>
    </w:pPr>
    <w:rPr>
      <w:szCs w:val="22"/>
      <w:lang w:val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3516F"/>
    <w:pPr>
      <w:spacing w:after="0" w:line="240" w:lineRule="auto"/>
    </w:pPr>
    <w:rPr>
      <w:rFonts w:ascii="Tahoma" w:hAnsi="Tahoma" w:cs="Tahoma"/>
      <w:sz w:val="16"/>
      <w:szCs w:val="16"/>
      <w:lang w:val="en-US" w:bidi="ar-SA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516F"/>
    <w:rPr>
      <w:rFonts w:ascii="Tahoma" w:hAnsi="Tahoma" w:cs="Tahoma"/>
      <w:sz w:val="16"/>
      <w:szCs w:val="16"/>
      <w:lang w:val="en-US" w:bidi="ar-SA"/>
    </w:rPr>
  </w:style>
  <w:style w:type="paragraph" w:styleId="Header">
    <w:name w:val="header"/>
    <w:basedOn w:val="Normal"/>
    <w:link w:val="HeaderChar"/>
    <w:uiPriority w:val="99"/>
    <w:unhideWhenUsed/>
    <w:rsid w:val="005E0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E02DA"/>
  </w:style>
  <w:style w:type="paragraph" w:styleId="Footer">
    <w:name w:val="footer"/>
    <w:basedOn w:val="Normal"/>
    <w:link w:val="FooterChar"/>
    <w:uiPriority w:val="99"/>
    <w:unhideWhenUsed/>
    <w:rsid w:val="005E02D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E02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Aiswarya Pat</dc:creator>
  <cp:keywords/>
  <dc:description/>
  <cp:lastModifiedBy>Aiswarya Pat</cp:lastModifiedBy>
  <cp:revision>7</cp:revision>
  <cp:lastPrinted>2022-12-24T05:48:00Z</cp:lastPrinted>
  <dcterms:created xsi:type="dcterms:W3CDTF">2022-12-26T05:02:00Z</dcterms:created>
  <dcterms:modified xsi:type="dcterms:W3CDTF">2022-12-29T05:08:00Z</dcterms:modified>
</cp:coreProperties>
</file>